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F6B83" w14:textId="77777777" w:rsidR="00303D96" w:rsidRDefault="00303D96">
      <w:pPr>
        <w:rPr>
          <w:b/>
          <w:i/>
          <w:sz w:val="24"/>
        </w:rPr>
      </w:pPr>
      <w:r>
        <w:rPr>
          <w:b/>
          <w:sz w:val="24"/>
        </w:rPr>
        <w:t>(</w:t>
      </w:r>
      <w:r>
        <w:rPr>
          <w:b/>
          <w:i/>
          <w:sz w:val="24"/>
        </w:rPr>
        <w:t>A établir sur papier à en tête du demandeur)</w:t>
      </w:r>
    </w:p>
    <w:p w14:paraId="7CBC6836" w14:textId="77777777" w:rsidR="00303D96" w:rsidRDefault="00303D96">
      <w:pPr>
        <w:rPr>
          <w:sz w:val="24"/>
        </w:rPr>
      </w:pPr>
    </w:p>
    <w:p w14:paraId="62F6E7E9" w14:textId="77777777" w:rsidR="00303D96" w:rsidRDefault="00303D96">
      <w:pPr>
        <w:rPr>
          <w:sz w:val="24"/>
        </w:rPr>
      </w:pPr>
    </w:p>
    <w:p w14:paraId="352BBF12" w14:textId="77777777" w:rsidR="00303D96" w:rsidRDefault="00303D96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ind w:left="851" w:right="850"/>
        <w:jc w:val="center"/>
        <w:rPr>
          <w:b/>
          <w:sz w:val="24"/>
        </w:rPr>
      </w:pPr>
    </w:p>
    <w:p w14:paraId="6A4DDED1" w14:textId="77777777" w:rsidR="00303D96" w:rsidRDefault="00303D96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ind w:left="851" w:right="850"/>
        <w:jc w:val="center"/>
        <w:rPr>
          <w:b/>
          <w:sz w:val="24"/>
        </w:rPr>
      </w:pPr>
      <w:r>
        <w:rPr>
          <w:b/>
          <w:sz w:val="24"/>
        </w:rPr>
        <w:t>Marque ACQPA</w:t>
      </w:r>
    </w:p>
    <w:p w14:paraId="4869EA7E" w14:textId="77777777" w:rsidR="00303D96" w:rsidRDefault="00303D96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ind w:left="851" w:right="850"/>
        <w:jc w:val="center"/>
        <w:rPr>
          <w:b/>
          <w:sz w:val="24"/>
        </w:rPr>
      </w:pPr>
    </w:p>
    <w:p w14:paraId="2255B333" w14:textId="77777777" w:rsidR="00303D96" w:rsidRDefault="008576F1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ind w:left="851" w:right="850"/>
        <w:jc w:val="center"/>
        <w:rPr>
          <w:b/>
          <w:sz w:val="24"/>
        </w:rPr>
      </w:pPr>
      <w:r>
        <w:rPr>
          <w:b/>
          <w:sz w:val="24"/>
        </w:rPr>
        <w:t>« </w:t>
      </w:r>
      <w:r w:rsidR="00303D96">
        <w:rPr>
          <w:b/>
          <w:sz w:val="24"/>
        </w:rPr>
        <w:t>Syst</w:t>
      </w:r>
      <w:r>
        <w:rPr>
          <w:b/>
          <w:sz w:val="24"/>
        </w:rPr>
        <w:t>èmes anticorrosion par peinture</w:t>
      </w:r>
      <w:r w:rsidR="00374327">
        <w:rPr>
          <w:b/>
          <w:sz w:val="24"/>
        </w:rPr>
        <w:t xml:space="preserve"> sur acier</w:t>
      </w:r>
      <w:r>
        <w:rPr>
          <w:b/>
          <w:sz w:val="24"/>
        </w:rPr>
        <w:t> »</w:t>
      </w:r>
    </w:p>
    <w:p w14:paraId="4CC873AF" w14:textId="77777777" w:rsidR="00374327" w:rsidRDefault="00374327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ind w:left="851" w:right="850"/>
        <w:jc w:val="center"/>
        <w:rPr>
          <w:b/>
          <w:sz w:val="24"/>
        </w:rPr>
      </w:pPr>
      <w:r>
        <w:rPr>
          <w:b/>
          <w:sz w:val="24"/>
        </w:rPr>
        <w:t>« Revêtement par peinture des bétons de génie civil »</w:t>
      </w:r>
    </w:p>
    <w:p w14:paraId="57F40B7B" w14:textId="77777777" w:rsidR="00303D96" w:rsidRDefault="00303D96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ind w:left="851" w:right="850"/>
        <w:jc w:val="center"/>
        <w:rPr>
          <w:b/>
          <w:sz w:val="24"/>
        </w:rPr>
      </w:pPr>
    </w:p>
    <w:p w14:paraId="48695695" w14:textId="77777777" w:rsidR="00303D96" w:rsidRDefault="00303D96">
      <w:pPr>
        <w:rPr>
          <w:sz w:val="24"/>
        </w:rPr>
      </w:pPr>
    </w:p>
    <w:p w14:paraId="0C2B775C" w14:textId="77777777" w:rsidR="00303D96" w:rsidRPr="006035E3" w:rsidRDefault="00303D96">
      <w:pPr>
        <w:jc w:val="center"/>
        <w:rPr>
          <w:b/>
          <w:sz w:val="24"/>
        </w:rPr>
      </w:pPr>
      <w:r w:rsidRPr="006035E3">
        <w:rPr>
          <w:b/>
          <w:sz w:val="24"/>
        </w:rPr>
        <w:t>DEMANDE DE 1</w:t>
      </w:r>
      <w:r w:rsidRPr="006035E3">
        <w:rPr>
          <w:b/>
          <w:sz w:val="24"/>
          <w:vertAlign w:val="superscript"/>
        </w:rPr>
        <w:t>ère</w:t>
      </w:r>
      <w:r w:rsidRPr="006035E3">
        <w:rPr>
          <w:b/>
          <w:sz w:val="24"/>
        </w:rPr>
        <w:t xml:space="preserve"> ADMISSION</w:t>
      </w:r>
    </w:p>
    <w:p w14:paraId="7A8EC71B" w14:textId="77777777" w:rsidR="00303D96" w:rsidRDefault="00303D96">
      <w:pPr>
        <w:rPr>
          <w:sz w:val="24"/>
        </w:rPr>
      </w:pPr>
    </w:p>
    <w:p w14:paraId="527949F9" w14:textId="77777777" w:rsidR="008576F1" w:rsidRDefault="008576F1" w:rsidP="008576F1">
      <w:pPr>
        <w:ind w:left="6237"/>
        <w:rPr>
          <w:sz w:val="24"/>
        </w:rPr>
      </w:pPr>
      <w:r>
        <w:rPr>
          <w:sz w:val="24"/>
        </w:rPr>
        <w:t>ACQPA</w:t>
      </w:r>
    </w:p>
    <w:p w14:paraId="1217B658" w14:textId="77777777" w:rsidR="00303D96" w:rsidRPr="00BE24A5" w:rsidRDefault="008576F1" w:rsidP="008576F1">
      <w:pPr>
        <w:ind w:left="6237"/>
        <w:rPr>
          <w:sz w:val="24"/>
        </w:rPr>
      </w:pPr>
      <w:r w:rsidRPr="00BE24A5">
        <w:rPr>
          <w:sz w:val="24"/>
        </w:rPr>
        <w:t>Monsieur le Président</w:t>
      </w:r>
    </w:p>
    <w:p w14:paraId="32BAFC20" w14:textId="77777777" w:rsidR="00303D96" w:rsidRDefault="00303D96" w:rsidP="008576F1">
      <w:pPr>
        <w:ind w:left="6237"/>
        <w:rPr>
          <w:sz w:val="24"/>
        </w:rPr>
      </w:pPr>
      <w:r>
        <w:rPr>
          <w:sz w:val="24"/>
        </w:rPr>
        <w:t>10, Rue du Débarcadère</w:t>
      </w:r>
    </w:p>
    <w:p w14:paraId="4A672D45" w14:textId="77777777" w:rsidR="00303D96" w:rsidRDefault="00303D96" w:rsidP="008576F1">
      <w:pPr>
        <w:ind w:left="6237"/>
        <w:rPr>
          <w:sz w:val="24"/>
        </w:rPr>
      </w:pPr>
      <w:r>
        <w:rPr>
          <w:sz w:val="24"/>
        </w:rPr>
        <w:t>75</w:t>
      </w:r>
      <w:r w:rsidR="00F314FE">
        <w:rPr>
          <w:sz w:val="24"/>
        </w:rPr>
        <w:t>017 PARIS</w:t>
      </w:r>
    </w:p>
    <w:p w14:paraId="73407B24" w14:textId="77777777" w:rsidR="00961DAB" w:rsidRDefault="00961DAB">
      <w:pPr>
        <w:rPr>
          <w:sz w:val="24"/>
        </w:rPr>
      </w:pPr>
    </w:p>
    <w:p w14:paraId="0BC1146F" w14:textId="77777777" w:rsidR="00BE24A5" w:rsidRDefault="00303D96" w:rsidP="00F314FE">
      <w:pPr>
        <w:rPr>
          <w:sz w:val="24"/>
        </w:rPr>
      </w:pPr>
      <w:r>
        <w:rPr>
          <w:b/>
          <w:sz w:val="24"/>
        </w:rPr>
        <w:t>Objet</w:t>
      </w:r>
      <w:r>
        <w:rPr>
          <w:sz w:val="24"/>
        </w:rPr>
        <w:t xml:space="preserve"> : Demande de dr</w:t>
      </w:r>
      <w:r w:rsidR="00DC06DB">
        <w:rPr>
          <w:sz w:val="24"/>
        </w:rPr>
        <w:t xml:space="preserve">oit d'usage </w:t>
      </w:r>
      <w:r w:rsidR="00BE24A5">
        <w:rPr>
          <w:sz w:val="24"/>
        </w:rPr>
        <w:t xml:space="preserve">pour </w:t>
      </w:r>
      <w:r w:rsidR="00DC06DB">
        <w:rPr>
          <w:sz w:val="24"/>
        </w:rPr>
        <w:t xml:space="preserve">la Marque ACQPA </w:t>
      </w:r>
      <w:r w:rsidR="00BE24A5">
        <w:rPr>
          <w:sz w:val="24"/>
        </w:rPr>
        <w:t>suivante :</w:t>
      </w:r>
    </w:p>
    <w:p w14:paraId="09399FA6" w14:textId="77777777" w:rsidR="00303D96" w:rsidRDefault="00DC06DB" w:rsidP="00BE24A5">
      <w:pPr>
        <w:pStyle w:val="Paragraphedeliste"/>
        <w:numPr>
          <w:ilvl w:val="0"/>
          <w:numId w:val="4"/>
        </w:numPr>
        <w:spacing w:before="120"/>
        <w:rPr>
          <w:sz w:val="24"/>
        </w:rPr>
      </w:pPr>
      <w:r w:rsidRPr="00BE24A5">
        <w:rPr>
          <w:sz w:val="24"/>
        </w:rPr>
        <w:t>« </w:t>
      </w:r>
      <w:r w:rsidR="00303D96" w:rsidRPr="00BE24A5">
        <w:rPr>
          <w:sz w:val="24"/>
        </w:rPr>
        <w:t>Systè</w:t>
      </w:r>
      <w:r w:rsidRPr="00BE24A5">
        <w:rPr>
          <w:sz w:val="24"/>
        </w:rPr>
        <w:t>mes anticorrosion par peinture</w:t>
      </w:r>
      <w:r w:rsidR="00BE24A5">
        <w:rPr>
          <w:sz w:val="24"/>
        </w:rPr>
        <w:t xml:space="preserve"> sur </w:t>
      </w:r>
      <w:proofErr w:type="gramStart"/>
      <w:r w:rsidR="00BE24A5">
        <w:rPr>
          <w:sz w:val="24"/>
        </w:rPr>
        <w:t xml:space="preserve">acier </w:t>
      </w:r>
      <w:r w:rsidRPr="00BE24A5">
        <w:rPr>
          <w:sz w:val="24"/>
        </w:rPr>
        <w:t> »</w:t>
      </w:r>
      <w:proofErr w:type="gramEnd"/>
      <w:r w:rsidR="00BE24A5">
        <w:rPr>
          <w:sz w:val="24"/>
        </w:rPr>
        <w:t xml:space="preserve"> </w:t>
      </w:r>
      <w:r w:rsidR="00BE24A5">
        <w:rPr>
          <w:sz w:val="24"/>
        </w:rPr>
        <w:sym w:font="Wingdings" w:char="F06F"/>
      </w:r>
    </w:p>
    <w:p w14:paraId="02AE5510" w14:textId="77777777" w:rsidR="00BE24A5" w:rsidRPr="00BE24A5" w:rsidRDefault="00BE24A5" w:rsidP="00BE24A5">
      <w:pPr>
        <w:pStyle w:val="Paragraphedeliste"/>
        <w:numPr>
          <w:ilvl w:val="0"/>
          <w:numId w:val="4"/>
        </w:numPr>
        <w:spacing w:before="120"/>
        <w:rPr>
          <w:sz w:val="24"/>
        </w:rPr>
      </w:pPr>
      <w:r w:rsidRPr="00BE24A5">
        <w:rPr>
          <w:sz w:val="24"/>
        </w:rPr>
        <w:t>« Revêtement par peinture des bétons de génie civil »</w:t>
      </w:r>
      <w:r>
        <w:rPr>
          <w:sz w:val="24"/>
        </w:rPr>
        <w:t xml:space="preserve"> </w:t>
      </w:r>
      <w:r>
        <w:rPr>
          <w:sz w:val="24"/>
        </w:rPr>
        <w:sym w:font="Wingdings" w:char="F06F"/>
      </w:r>
    </w:p>
    <w:p w14:paraId="65ACD46C" w14:textId="77777777" w:rsidR="00303D96" w:rsidRDefault="00303D96" w:rsidP="00A42CAE">
      <w:pPr>
        <w:spacing w:before="120"/>
        <w:ind w:firstLine="708"/>
        <w:rPr>
          <w:sz w:val="24"/>
        </w:rPr>
      </w:pPr>
      <w:r>
        <w:rPr>
          <w:sz w:val="24"/>
        </w:rPr>
        <w:t>Monsieur le Président,</w:t>
      </w:r>
    </w:p>
    <w:p w14:paraId="325E0FEC" w14:textId="77777777" w:rsidR="00303D96" w:rsidRDefault="00303D96">
      <w:pPr>
        <w:rPr>
          <w:sz w:val="24"/>
        </w:rPr>
      </w:pPr>
    </w:p>
    <w:p w14:paraId="5D959EA9" w14:textId="22E1095D" w:rsidR="00F314FE" w:rsidRPr="00323EAC" w:rsidRDefault="00F314FE" w:rsidP="001F4AF2">
      <w:pPr>
        <w:tabs>
          <w:tab w:val="left" w:leader="dot" w:pos="10065"/>
        </w:tabs>
        <w:ind w:firstLine="709"/>
        <w:rPr>
          <w:sz w:val="24"/>
        </w:rPr>
      </w:pPr>
      <w:r w:rsidRPr="00323EAC">
        <w:rPr>
          <w:sz w:val="24"/>
        </w:rPr>
        <w:t>J'ai l'honneur de demander l'autorisation d'apposer la Marque ACQPA</w:t>
      </w:r>
      <w:r w:rsidR="00BE24A5" w:rsidRPr="00323EAC">
        <w:rPr>
          <w:sz w:val="24"/>
        </w:rPr>
        <w:t xml:space="preserve"> </w:t>
      </w:r>
      <w:r w:rsidR="00BE24A5" w:rsidRPr="00323EAC">
        <w:rPr>
          <w:i/>
          <w:sz w:val="24"/>
        </w:rPr>
        <w:t>susmentionnée en objet</w:t>
      </w:r>
      <w:r w:rsidR="00BE24A5" w:rsidRPr="00323EAC">
        <w:rPr>
          <w:sz w:val="24"/>
        </w:rPr>
        <w:t xml:space="preserve"> </w:t>
      </w:r>
      <w:r w:rsidRPr="00323EAC">
        <w:rPr>
          <w:sz w:val="24"/>
        </w:rPr>
        <w:t>sur les produits fabriqués dans l</w:t>
      </w:r>
      <w:r w:rsidR="00C92946" w:rsidRPr="00323EAC">
        <w:rPr>
          <w:sz w:val="24"/>
        </w:rPr>
        <w:t xml:space="preserve">'(es) unité(s) </w:t>
      </w:r>
      <w:r w:rsidR="001F4AF2" w:rsidRPr="006D70E5">
        <w:rPr>
          <w:iCs/>
          <w:sz w:val="24"/>
        </w:rPr>
        <w:t xml:space="preserve">production </w:t>
      </w:r>
      <w:r w:rsidRPr="006D70E5">
        <w:rPr>
          <w:iCs/>
          <w:sz w:val="24"/>
        </w:rPr>
        <w:t>suivante</w:t>
      </w:r>
      <w:r w:rsidRPr="00323EAC">
        <w:rPr>
          <w:sz w:val="24"/>
        </w:rPr>
        <w:t>(s)</w:t>
      </w:r>
      <w:r w:rsidR="00931C9E" w:rsidRPr="00323EAC">
        <w:rPr>
          <w:sz w:val="24"/>
        </w:rPr>
        <w:t xml:space="preserve"> : </w:t>
      </w:r>
      <w:r w:rsidR="00931C9E" w:rsidRPr="00323EAC">
        <w:rPr>
          <w:sz w:val="24"/>
        </w:rPr>
        <w:tab/>
      </w:r>
    </w:p>
    <w:p w14:paraId="4FF48FA3" w14:textId="77777777" w:rsidR="00F314FE" w:rsidRPr="00323EAC" w:rsidRDefault="00931C9E" w:rsidP="009F5CE8">
      <w:pPr>
        <w:tabs>
          <w:tab w:val="left" w:leader="dot" w:pos="10065"/>
        </w:tabs>
        <w:jc w:val="both"/>
        <w:rPr>
          <w:sz w:val="24"/>
        </w:rPr>
      </w:pPr>
      <w:r w:rsidRPr="00323EAC">
        <w:rPr>
          <w:sz w:val="24"/>
        </w:rPr>
        <w:tab/>
      </w:r>
    </w:p>
    <w:p w14:paraId="74373CAC" w14:textId="77777777" w:rsidR="00931C9E" w:rsidRPr="00323EAC" w:rsidRDefault="00931C9E" w:rsidP="009F5CE8">
      <w:pPr>
        <w:tabs>
          <w:tab w:val="left" w:leader="dot" w:pos="10065"/>
        </w:tabs>
        <w:jc w:val="both"/>
        <w:rPr>
          <w:sz w:val="24"/>
        </w:rPr>
      </w:pPr>
      <w:r w:rsidRPr="00323EAC">
        <w:rPr>
          <w:sz w:val="24"/>
        </w:rPr>
        <w:tab/>
      </w:r>
    </w:p>
    <w:p w14:paraId="061F983C" w14:textId="77777777" w:rsidR="008576F1" w:rsidRPr="00323EAC" w:rsidRDefault="008576F1" w:rsidP="00F314FE">
      <w:pPr>
        <w:jc w:val="both"/>
        <w:rPr>
          <w:i/>
          <w:sz w:val="24"/>
        </w:rPr>
      </w:pPr>
    </w:p>
    <w:p w14:paraId="051FF21E" w14:textId="37156D39" w:rsidR="00F314FE" w:rsidRPr="006D70E5" w:rsidRDefault="0088503F" w:rsidP="00F314FE">
      <w:pPr>
        <w:jc w:val="both"/>
        <w:rPr>
          <w:sz w:val="24"/>
        </w:rPr>
      </w:pPr>
      <w:r w:rsidRPr="006D70E5">
        <w:rPr>
          <w:sz w:val="24"/>
        </w:rPr>
        <w:t xml:space="preserve">Pour toutes ces unités de fabrication </w:t>
      </w:r>
      <w:r w:rsidR="00BE24A5" w:rsidRPr="006D70E5">
        <w:rPr>
          <w:sz w:val="24"/>
        </w:rPr>
        <w:t xml:space="preserve">et </w:t>
      </w:r>
      <w:r w:rsidR="00591FAB" w:rsidRPr="006D70E5">
        <w:rPr>
          <w:sz w:val="24"/>
        </w:rPr>
        <w:t xml:space="preserve">selon </w:t>
      </w:r>
      <w:r w:rsidR="00BE24A5" w:rsidRPr="006D70E5">
        <w:rPr>
          <w:sz w:val="24"/>
        </w:rPr>
        <w:t xml:space="preserve">le règlement particulier, annexes comprises, faisant l’objet de ma demande </w:t>
      </w:r>
      <w:r w:rsidR="00F314FE" w:rsidRPr="006D70E5">
        <w:rPr>
          <w:sz w:val="24"/>
        </w:rPr>
        <w:t>JE M'ENGAGE A :</w:t>
      </w:r>
    </w:p>
    <w:p w14:paraId="359824D8" w14:textId="77777777" w:rsidR="00F314FE" w:rsidRPr="00323EAC" w:rsidRDefault="00F314FE" w:rsidP="008576F1">
      <w:pPr>
        <w:jc w:val="both"/>
        <w:rPr>
          <w:sz w:val="24"/>
        </w:rPr>
      </w:pPr>
    </w:p>
    <w:p w14:paraId="28CA31EF" w14:textId="7C4D9B33" w:rsidR="00F314FE" w:rsidRPr="00323EAC" w:rsidRDefault="00F314FE" w:rsidP="008576F1">
      <w:pPr>
        <w:numPr>
          <w:ilvl w:val="0"/>
          <w:numId w:val="2"/>
        </w:numPr>
        <w:ind w:left="360"/>
        <w:jc w:val="both"/>
        <w:rPr>
          <w:sz w:val="24"/>
        </w:rPr>
      </w:pPr>
      <w:r w:rsidRPr="00323EAC">
        <w:rPr>
          <w:sz w:val="24"/>
        </w:rPr>
        <w:t xml:space="preserve">Répondre en permanence aux exigences qui figurent dans le </w:t>
      </w:r>
      <w:r w:rsidR="00591FAB" w:rsidRPr="00323EAC">
        <w:rPr>
          <w:sz w:val="24"/>
        </w:rPr>
        <w:t>r</w:t>
      </w:r>
      <w:r w:rsidRPr="00323EAC">
        <w:rPr>
          <w:sz w:val="24"/>
        </w:rPr>
        <w:t>èglement particulier ainsi que celles imposées par les normes et spécifications complémentaires relatives aux produits concernés.</w:t>
      </w:r>
    </w:p>
    <w:p w14:paraId="6FEA71E4" w14:textId="4847DBC1" w:rsidR="00F314FE" w:rsidRPr="00323EAC" w:rsidRDefault="00F314FE" w:rsidP="008576F1">
      <w:pPr>
        <w:numPr>
          <w:ilvl w:val="0"/>
          <w:numId w:val="2"/>
        </w:numPr>
        <w:spacing w:before="120"/>
        <w:ind w:left="360"/>
        <w:jc w:val="both"/>
        <w:rPr>
          <w:sz w:val="24"/>
        </w:rPr>
      </w:pPr>
      <w:r w:rsidRPr="00323EAC">
        <w:rPr>
          <w:sz w:val="24"/>
        </w:rPr>
        <w:t xml:space="preserve">Mettre en œuvre les changements appropriés du règlement particulier qui me sont communiqués par </w:t>
      </w:r>
      <w:proofErr w:type="gramStart"/>
      <w:r w:rsidRPr="00323EAC">
        <w:rPr>
          <w:sz w:val="24"/>
        </w:rPr>
        <w:t>l’ACQPA</w:t>
      </w:r>
      <w:proofErr w:type="gramEnd"/>
      <w:r w:rsidRPr="00323EAC">
        <w:rPr>
          <w:sz w:val="24"/>
        </w:rPr>
        <w:t>.</w:t>
      </w:r>
    </w:p>
    <w:p w14:paraId="10203064" w14:textId="77777777" w:rsidR="00F314FE" w:rsidRPr="00323EAC" w:rsidRDefault="00F314FE" w:rsidP="008576F1">
      <w:pPr>
        <w:numPr>
          <w:ilvl w:val="0"/>
          <w:numId w:val="2"/>
        </w:numPr>
        <w:spacing w:before="120"/>
        <w:ind w:left="360"/>
        <w:jc w:val="both"/>
        <w:rPr>
          <w:sz w:val="24"/>
        </w:rPr>
      </w:pPr>
      <w:r w:rsidRPr="00323EAC">
        <w:rPr>
          <w:sz w:val="24"/>
        </w:rPr>
        <w:t xml:space="preserve">Me conformer sans restriction, ni réserve aux décisions prises en application des documents précités, </w:t>
      </w:r>
    </w:p>
    <w:p w14:paraId="3DED29D8" w14:textId="07C64812" w:rsidR="00F314FE" w:rsidRPr="00323EAC" w:rsidRDefault="00F314FE" w:rsidP="0090432C">
      <w:pPr>
        <w:numPr>
          <w:ilvl w:val="0"/>
          <w:numId w:val="2"/>
        </w:numPr>
        <w:spacing w:before="120"/>
        <w:ind w:left="360"/>
        <w:jc w:val="both"/>
        <w:rPr>
          <w:strike/>
          <w:sz w:val="24"/>
        </w:rPr>
      </w:pPr>
      <w:r w:rsidRPr="00323EAC">
        <w:rPr>
          <w:sz w:val="24"/>
        </w:rPr>
        <w:t xml:space="preserve">Mettre en œuvre tous les moyens nécessaires pour garantir en permanence la conformité du produit aux normes, </w:t>
      </w:r>
      <w:r w:rsidR="000B13A3" w:rsidRPr="00323EAC">
        <w:rPr>
          <w:sz w:val="24"/>
        </w:rPr>
        <w:t xml:space="preserve">au </w:t>
      </w:r>
      <w:r w:rsidRPr="00323EAC">
        <w:rPr>
          <w:sz w:val="24"/>
        </w:rPr>
        <w:t>règlement particulier et aux fiches de référence déposées lors de la demande et contractualisées par les décisions de certification.</w:t>
      </w:r>
    </w:p>
    <w:p w14:paraId="4E6B222D" w14:textId="5FDDACA6" w:rsidR="00F314FE" w:rsidRPr="00323EAC" w:rsidRDefault="00F314FE" w:rsidP="0090432C">
      <w:pPr>
        <w:numPr>
          <w:ilvl w:val="0"/>
          <w:numId w:val="2"/>
        </w:numPr>
        <w:spacing w:before="120"/>
        <w:ind w:left="360"/>
        <w:jc w:val="both"/>
        <w:rPr>
          <w:sz w:val="24"/>
        </w:rPr>
      </w:pPr>
      <w:r w:rsidRPr="00323EAC">
        <w:rPr>
          <w:sz w:val="24"/>
        </w:rPr>
        <w:t>Déclarer, sans délai, toute modification pouvant avoir des conséquences sur ma capacité à me conformer aux exigences du règlement particulier</w:t>
      </w:r>
      <w:r w:rsidR="00323EAC">
        <w:rPr>
          <w:sz w:val="24"/>
        </w:rPr>
        <w:t xml:space="preserve">. </w:t>
      </w:r>
      <w:r w:rsidRPr="00323EAC">
        <w:rPr>
          <w:sz w:val="24"/>
        </w:rPr>
        <w:t>Exemple de modifications :</w:t>
      </w:r>
    </w:p>
    <w:p w14:paraId="7F0B08F6" w14:textId="77777777" w:rsidR="00F314FE" w:rsidRPr="00323EAC" w:rsidRDefault="00F314FE" w:rsidP="0090432C">
      <w:pPr>
        <w:numPr>
          <w:ilvl w:val="1"/>
          <w:numId w:val="2"/>
        </w:numPr>
        <w:spacing w:before="120"/>
        <w:jc w:val="both"/>
        <w:rPr>
          <w:sz w:val="24"/>
        </w:rPr>
      </w:pPr>
      <w:r w:rsidRPr="00323EAC">
        <w:rPr>
          <w:sz w:val="24"/>
        </w:rPr>
        <w:t>Statut et nom du titulaire,</w:t>
      </w:r>
    </w:p>
    <w:p w14:paraId="6563C5CB" w14:textId="77777777" w:rsidR="00F314FE" w:rsidRPr="00323EAC" w:rsidRDefault="00F314FE" w:rsidP="0090432C">
      <w:pPr>
        <w:numPr>
          <w:ilvl w:val="1"/>
          <w:numId w:val="2"/>
        </w:numPr>
        <w:jc w:val="both"/>
        <w:rPr>
          <w:sz w:val="24"/>
        </w:rPr>
      </w:pPr>
      <w:r w:rsidRPr="00323EAC">
        <w:rPr>
          <w:sz w:val="24"/>
        </w:rPr>
        <w:t xml:space="preserve">Méthode de production, installation, </w:t>
      </w:r>
    </w:p>
    <w:p w14:paraId="3FA7E379" w14:textId="77777777" w:rsidR="00F314FE" w:rsidRPr="00323EAC" w:rsidRDefault="00F314FE" w:rsidP="0090432C">
      <w:pPr>
        <w:numPr>
          <w:ilvl w:val="1"/>
          <w:numId w:val="2"/>
        </w:numPr>
        <w:jc w:val="both"/>
        <w:rPr>
          <w:sz w:val="24"/>
        </w:rPr>
      </w:pPr>
      <w:r w:rsidRPr="00323EAC">
        <w:rPr>
          <w:sz w:val="24"/>
        </w:rPr>
        <w:t xml:space="preserve">Dénomination commerciale, </w:t>
      </w:r>
    </w:p>
    <w:p w14:paraId="26CE73EC" w14:textId="77777777" w:rsidR="00F314FE" w:rsidRPr="00323EAC" w:rsidRDefault="00F314FE" w:rsidP="0090432C">
      <w:pPr>
        <w:numPr>
          <w:ilvl w:val="1"/>
          <w:numId w:val="2"/>
        </w:numPr>
        <w:jc w:val="both"/>
        <w:rPr>
          <w:sz w:val="24"/>
        </w:rPr>
      </w:pPr>
      <w:r w:rsidRPr="00323EAC">
        <w:rPr>
          <w:sz w:val="24"/>
        </w:rPr>
        <w:t>Composition d’un des produits,</w:t>
      </w:r>
    </w:p>
    <w:p w14:paraId="5941EBD7" w14:textId="77777777" w:rsidR="00F314FE" w:rsidRPr="00323EAC" w:rsidRDefault="00F314FE" w:rsidP="0090432C">
      <w:pPr>
        <w:numPr>
          <w:ilvl w:val="1"/>
          <w:numId w:val="2"/>
        </w:numPr>
        <w:jc w:val="both"/>
        <w:rPr>
          <w:sz w:val="24"/>
        </w:rPr>
      </w:pPr>
      <w:r w:rsidRPr="00323EAC">
        <w:rPr>
          <w:sz w:val="24"/>
        </w:rPr>
        <w:t xml:space="preserve">Valeur de contrôle ou paramètre d’application, </w:t>
      </w:r>
    </w:p>
    <w:p w14:paraId="51017F68" w14:textId="77777777" w:rsidR="00F314FE" w:rsidRPr="00323EAC" w:rsidRDefault="00F314FE" w:rsidP="0090432C">
      <w:pPr>
        <w:numPr>
          <w:ilvl w:val="1"/>
          <w:numId w:val="2"/>
        </w:numPr>
        <w:jc w:val="both"/>
        <w:rPr>
          <w:sz w:val="24"/>
        </w:rPr>
      </w:pPr>
      <w:r w:rsidRPr="00323EAC">
        <w:rPr>
          <w:sz w:val="24"/>
        </w:rPr>
        <w:t xml:space="preserve">Unité de fabrication, </w:t>
      </w:r>
    </w:p>
    <w:p w14:paraId="41818CA0" w14:textId="77777777" w:rsidR="00F314FE" w:rsidRPr="00323EAC" w:rsidRDefault="00F314FE" w:rsidP="0090432C">
      <w:pPr>
        <w:numPr>
          <w:ilvl w:val="1"/>
          <w:numId w:val="2"/>
        </w:numPr>
        <w:jc w:val="both"/>
        <w:rPr>
          <w:sz w:val="24"/>
        </w:rPr>
      </w:pPr>
      <w:r w:rsidRPr="00323EAC">
        <w:rPr>
          <w:sz w:val="24"/>
        </w:rPr>
        <w:t>Plans qualité.</w:t>
      </w:r>
    </w:p>
    <w:p w14:paraId="21FCB9C8" w14:textId="77777777" w:rsidR="00F314FE" w:rsidRPr="00323EAC" w:rsidRDefault="00F314FE" w:rsidP="0090432C">
      <w:pPr>
        <w:numPr>
          <w:ilvl w:val="0"/>
          <w:numId w:val="2"/>
        </w:numPr>
        <w:spacing w:before="120"/>
        <w:ind w:left="360"/>
        <w:jc w:val="both"/>
        <w:rPr>
          <w:sz w:val="24"/>
        </w:rPr>
      </w:pPr>
      <w:r w:rsidRPr="00323EAC">
        <w:rPr>
          <w:sz w:val="24"/>
        </w:rPr>
        <w:lastRenderedPageBreak/>
        <w:t>Attendre la décision favorable de l'ACQPA pour mettre en œu</w:t>
      </w:r>
      <w:r w:rsidR="00F4704A" w:rsidRPr="00323EAC">
        <w:rPr>
          <w:sz w:val="24"/>
        </w:rPr>
        <w:t>vre les modifications demandées.</w:t>
      </w:r>
    </w:p>
    <w:p w14:paraId="776FF775" w14:textId="77777777" w:rsidR="00F314FE" w:rsidRPr="00323EAC" w:rsidRDefault="00F314FE" w:rsidP="0090432C">
      <w:pPr>
        <w:numPr>
          <w:ilvl w:val="0"/>
          <w:numId w:val="2"/>
        </w:numPr>
        <w:spacing w:before="120"/>
        <w:ind w:left="360"/>
        <w:jc w:val="both"/>
        <w:rPr>
          <w:sz w:val="24"/>
        </w:rPr>
      </w:pPr>
      <w:r w:rsidRPr="00323EAC">
        <w:rPr>
          <w:sz w:val="24"/>
        </w:rPr>
        <w:t>Effectuer les contrôles de fabrication qui m'incombent au titre de l'annexe 5 au Règlement Particulier et enregistrer ces contrôles</w:t>
      </w:r>
      <w:r w:rsidR="00F4704A" w:rsidRPr="00323EAC">
        <w:rPr>
          <w:sz w:val="24"/>
        </w:rPr>
        <w:t>.</w:t>
      </w:r>
    </w:p>
    <w:p w14:paraId="1D75407D" w14:textId="77777777" w:rsidR="00F314FE" w:rsidRPr="00323EAC" w:rsidRDefault="00F314FE" w:rsidP="0090432C">
      <w:pPr>
        <w:numPr>
          <w:ilvl w:val="0"/>
          <w:numId w:val="2"/>
        </w:numPr>
        <w:spacing w:before="120"/>
        <w:ind w:left="360"/>
        <w:jc w:val="both"/>
        <w:rPr>
          <w:strike/>
          <w:sz w:val="24"/>
        </w:rPr>
      </w:pPr>
      <w:r w:rsidRPr="00323EAC">
        <w:rPr>
          <w:sz w:val="24"/>
        </w:rPr>
        <w:t xml:space="preserve">Prendre toutes les dispositions nécessaires pour : </w:t>
      </w:r>
    </w:p>
    <w:p w14:paraId="3637ADFD" w14:textId="77777777" w:rsidR="00F314FE" w:rsidRPr="00323EAC" w:rsidRDefault="00F314FE" w:rsidP="0090432C">
      <w:pPr>
        <w:pStyle w:val="Paragraphedeliste"/>
        <w:numPr>
          <w:ilvl w:val="0"/>
          <w:numId w:val="3"/>
        </w:numPr>
        <w:overflowPunct/>
        <w:autoSpaceDE/>
        <w:autoSpaceDN/>
        <w:adjustRightInd/>
        <w:spacing w:before="120"/>
        <w:jc w:val="both"/>
        <w:textAlignment w:val="auto"/>
        <w:rPr>
          <w:strike/>
          <w:sz w:val="24"/>
        </w:rPr>
      </w:pPr>
      <w:proofErr w:type="gramStart"/>
      <w:r w:rsidRPr="00323EAC">
        <w:rPr>
          <w:sz w:val="24"/>
        </w:rPr>
        <w:t>faciliter</w:t>
      </w:r>
      <w:proofErr w:type="gramEnd"/>
      <w:r w:rsidRPr="00323EAC">
        <w:rPr>
          <w:sz w:val="24"/>
        </w:rPr>
        <w:t xml:space="preserve"> la tâche des agents d’inspection envoyés par l’ACQPA dans le cadre de la surveillance ou d’évaluation,</w:t>
      </w:r>
    </w:p>
    <w:p w14:paraId="111A8DB1" w14:textId="77777777" w:rsidR="00F314FE" w:rsidRPr="00323EAC" w:rsidRDefault="007111FB" w:rsidP="0090432C">
      <w:pPr>
        <w:pStyle w:val="Paragraphedeliste"/>
        <w:numPr>
          <w:ilvl w:val="0"/>
          <w:numId w:val="3"/>
        </w:numPr>
        <w:overflowPunct/>
        <w:autoSpaceDE/>
        <w:autoSpaceDN/>
        <w:adjustRightInd/>
        <w:spacing w:before="120"/>
        <w:jc w:val="both"/>
        <w:textAlignment w:val="auto"/>
        <w:rPr>
          <w:strike/>
          <w:sz w:val="24"/>
        </w:rPr>
      </w:pPr>
      <w:proofErr w:type="gramStart"/>
      <w:r w:rsidRPr="00323EAC">
        <w:rPr>
          <w:sz w:val="24"/>
        </w:rPr>
        <w:t>instruire</w:t>
      </w:r>
      <w:proofErr w:type="gramEnd"/>
      <w:r w:rsidRPr="00323EAC">
        <w:rPr>
          <w:sz w:val="24"/>
        </w:rPr>
        <w:t xml:space="preserve"> l</w:t>
      </w:r>
      <w:r w:rsidR="00F314FE" w:rsidRPr="00323EAC">
        <w:rPr>
          <w:sz w:val="24"/>
        </w:rPr>
        <w:t>es réclamations</w:t>
      </w:r>
      <w:r w:rsidRPr="00323EAC">
        <w:rPr>
          <w:sz w:val="24"/>
        </w:rPr>
        <w:t xml:space="preserve"> clients</w:t>
      </w:r>
      <w:r w:rsidR="00F314FE" w:rsidRPr="00323EAC">
        <w:rPr>
          <w:sz w:val="24"/>
        </w:rPr>
        <w:t>,</w:t>
      </w:r>
    </w:p>
    <w:p w14:paraId="42BA7D6B" w14:textId="77777777" w:rsidR="00F314FE" w:rsidRPr="00323EAC" w:rsidRDefault="00F314FE" w:rsidP="0090432C">
      <w:pPr>
        <w:pStyle w:val="Paragraphedeliste"/>
        <w:numPr>
          <w:ilvl w:val="0"/>
          <w:numId w:val="3"/>
        </w:numPr>
        <w:overflowPunct/>
        <w:autoSpaceDE/>
        <w:autoSpaceDN/>
        <w:adjustRightInd/>
        <w:spacing w:before="120"/>
        <w:jc w:val="both"/>
        <w:textAlignment w:val="auto"/>
        <w:rPr>
          <w:strike/>
          <w:sz w:val="24"/>
        </w:rPr>
      </w:pPr>
      <w:proofErr w:type="gramStart"/>
      <w:r w:rsidRPr="00323EAC">
        <w:rPr>
          <w:sz w:val="24"/>
        </w:rPr>
        <w:t>permettre</w:t>
      </w:r>
      <w:proofErr w:type="gramEnd"/>
      <w:r w:rsidRPr="00323EAC">
        <w:rPr>
          <w:sz w:val="24"/>
        </w:rPr>
        <w:t xml:space="preserve"> la participation d’observateurs (COFRAC ou autre) sur demande préalable de l’ACQPA</w:t>
      </w:r>
      <w:r w:rsidR="00F4704A" w:rsidRPr="00323EAC">
        <w:rPr>
          <w:sz w:val="24"/>
        </w:rPr>
        <w:t>.</w:t>
      </w:r>
    </w:p>
    <w:p w14:paraId="076A3B9B" w14:textId="56354E0B" w:rsidR="00F314FE" w:rsidRPr="00323EAC" w:rsidRDefault="00F314FE" w:rsidP="0090432C">
      <w:pPr>
        <w:numPr>
          <w:ilvl w:val="0"/>
          <w:numId w:val="2"/>
        </w:numPr>
        <w:spacing w:before="120"/>
        <w:ind w:left="360"/>
        <w:jc w:val="both"/>
        <w:rPr>
          <w:sz w:val="24"/>
        </w:rPr>
      </w:pPr>
      <w:r w:rsidRPr="00323EAC">
        <w:rPr>
          <w:sz w:val="24"/>
        </w:rPr>
        <w:t xml:space="preserve">Revêtir obligatoirement de la marque ACQPA, sans équivoque, les produits admis et eux seuls dans les conditions fixées dans le </w:t>
      </w:r>
      <w:r w:rsidR="002E2F09" w:rsidRPr="00323EAC">
        <w:rPr>
          <w:sz w:val="24"/>
        </w:rPr>
        <w:t>r</w:t>
      </w:r>
      <w:r w:rsidRPr="00323EAC">
        <w:rPr>
          <w:sz w:val="24"/>
        </w:rPr>
        <w:t xml:space="preserve">èglement </w:t>
      </w:r>
      <w:r w:rsidR="002E2F09" w:rsidRPr="00323EAC">
        <w:rPr>
          <w:sz w:val="24"/>
        </w:rPr>
        <w:t>p</w:t>
      </w:r>
      <w:r w:rsidRPr="00323EAC">
        <w:rPr>
          <w:sz w:val="24"/>
        </w:rPr>
        <w:t>articulier et réserver ce marquage uniquement au domaine d’application de la certification concernée et aux produits finis dont les contrôles sont c</w:t>
      </w:r>
      <w:r w:rsidR="00C92946" w:rsidRPr="00323EAC">
        <w:rPr>
          <w:sz w:val="24"/>
        </w:rPr>
        <w:t xml:space="preserve">onformes aux spécifications </w:t>
      </w:r>
      <w:r w:rsidRPr="00323EAC">
        <w:rPr>
          <w:sz w:val="24"/>
        </w:rPr>
        <w:t>de l’annexe 5.</w:t>
      </w:r>
    </w:p>
    <w:p w14:paraId="117D5299" w14:textId="55FFF1DB" w:rsidR="00F314FE" w:rsidRPr="00323EAC" w:rsidRDefault="00F314FE" w:rsidP="0090432C">
      <w:pPr>
        <w:numPr>
          <w:ilvl w:val="0"/>
          <w:numId w:val="2"/>
        </w:numPr>
        <w:spacing w:before="120"/>
        <w:ind w:left="360"/>
        <w:jc w:val="both"/>
        <w:rPr>
          <w:sz w:val="24"/>
        </w:rPr>
      </w:pPr>
      <w:r w:rsidRPr="00323EAC">
        <w:rPr>
          <w:sz w:val="24"/>
        </w:rPr>
        <w:t xml:space="preserve">Faire </w:t>
      </w:r>
      <w:r w:rsidR="00931994" w:rsidRPr="00323EAC">
        <w:rPr>
          <w:sz w:val="24"/>
        </w:rPr>
        <w:t>des</w:t>
      </w:r>
      <w:r w:rsidR="007111FB" w:rsidRPr="00323EAC">
        <w:rPr>
          <w:sz w:val="24"/>
        </w:rPr>
        <w:t xml:space="preserve"> </w:t>
      </w:r>
      <w:r w:rsidR="00931994" w:rsidRPr="00323EAC">
        <w:rPr>
          <w:sz w:val="24"/>
        </w:rPr>
        <w:t>déclarations</w:t>
      </w:r>
      <w:r w:rsidRPr="00323EAC">
        <w:rPr>
          <w:sz w:val="24"/>
        </w:rPr>
        <w:t xml:space="preserve"> sur la certification en cohérence avec la portée de certification.</w:t>
      </w:r>
    </w:p>
    <w:p w14:paraId="0FD66E48" w14:textId="56EE540C" w:rsidR="00F314FE" w:rsidRPr="00323EAC" w:rsidRDefault="00F314FE" w:rsidP="0090432C">
      <w:pPr>
        <w:numPr>
          <w:ilvl w:val="0"/>
          <w:numId w:val="2"/>
        </w:numPr>
        <w:spacing w:before="120"/>
        <w:ind w:left="360"/>
        <w:jc w:val="both"/>
        <w:rPr>
          <w:sz w:val="24"/>
        </w:rPr>
      </w:pPr>
      <w:r w:rsidRPr="00323EAC">
        <w:rPr>
          <w:sz w:val="24"/>
        </w:rPr>
        <w:t>Ne pas utiliser la certification ACQPA des produits d’une façon qui puisse nuire à l’ACQPA ni faire de déclaration sur la certification de mes produits que l’ACQPA puisse considérer comme trompeuse ou non autorisée.</w:t>
      </w:r>
    </w:p>
    <w:p w14:paraId="30518A90" w14:textId="77777777" w:rsidR="00F314FE" w:rsidRPr="00323EAC" w:rsidRDefault="00F314FE" w:rsidP="0090432C">
      <w:pPr>
        <w:numPr>
          <w:ilvl w:val="0"/>
          <w:numId w:val="2"/>
        </w:numPr>
        <w:spacing w:before="120"/>
        <w:ind w:left="360"/>
        <w:jc w:val="both"/>
        <w:rPr>
          <w:sz w:val="24"/>
        </w:rPr>
      </w:pPr>
      <w:r w:rsidRPr="00323EAC">
        <w:rPr>
          <w:sz w:val="24"/>
        </w:rPr>
        <w:t>En cas de suspension, de retrait ou à l’échéance de la certification, cesser d’utiliser l’ensemble des moyens de communication qui y fait référence et me conformer aux exigences prévues dans le règlement particulier.</w:t>
      </w:r>
    </w:p>
    <w:p w14:paraId="433D77F3" w14:textId="77777777" w:rsidR="00F314FE" w:rsidRPr="00323EAC" w:rsidRDefault="00F314FE" w:rsidP="0090432C">
      <w:pPr>
        <w:numPr>
          <w:ilvl w:val="0"/>
          <w:numId w:val="2"/>
        </w:numPr>
        <w:spacing w:before="120"/>
        <w:ind w:left="360"/>
        <w:jc w:val="both"/>
        <w:rPr>
          <w:sz w:val="24"/>
        </w:rPr>
      </w:pPr>
      <w:r w:rsidRPr="00323EAC">
        <w:rPr>
          <w:sz w:val="24"/>
        </w:rPr>
        <w:t>En cas de fourniture de copie</w:t>
      </w:r>
      <w:r w:rsidR="007111FB" w:rsidRPr="00323EAC">
        <w:rPr>
          <w:sz w:val="24"/>
        </w:rPr>
        <w:t>s</w:t>
      </w:r>
      <w:r w:rsidRPr="00323EAC">
        <w:rPr>
          <w:sz w:val="24"/>
        </w:rPr>
        <w:t xml:space="preserve"> de certificat de droit d’usage à autrui, les reproduire dans leur intégralité.</w:t>
      </w:r>
    </w:p>
    <w:p w14:paraId="282F839D" w14:textId="77777777" w:rsidR="00B13E4C" w:rsidRPr="006D70E5" w:rsidRDefault="00016DF6" w:rsidP="0090432C">
      <w:pPr>
        <w:numPr>
          <w:ilvl w:val="0"/>
          <w:numId w:val="2"/>
        </w:numPr>
        <w:spacing w:before="120"/>
        <w:ind w:left="360"/>
        <w:jc w:val="both"/>
        <w:rPr>
          <w:iCs/>
          <w:sz w:val="24"/>
        </w:rPr>
      </w:pPr>
      <w:r w:rsidRPr="006D70E5">
        <w:rPr>
          <w:iCs/>
          <w:sz w:val="24"/>
        </w:rPr>
        <w:t>Ne pas reproduire la marque d’accréditation</w:t>
      </w:r>
      <w:r w:rsidR="00B46BA7" w:rsidRPr="006D70E5">
        <w:rPr>
          <w:iCs/>
          <w:sz w:val="24"/>
        </w:rPr>
        <w:t xml:space="preserve"> Cofrac (composée du logo Cofrac et de l’activité de certification </w:t>
      </w:r>
      <w:r w:rsidR="00A42CAE" w:rsidRPr="006D70E5">
        <w:rPr>
          <w:iCs/>
          <w:sz w:val="24"/>
        </w:rPr>
        <w:t xml:space="preserve">de </w:t>
      </w:r>
      <w:r w:rsidR="00B46BA7" w:rsidRPr="006D70E5">
        <w:rPr>
          <w:iCs/>
          <w:sz w:val="24"/>
        </w:rPr>
        <w:t>produit</w:t>
      </w:r>
      <w:r w:rsidR="00A42CAE" w:rsidRPr="006D70E5">
        <w:rPr>
          <w:iCs/>
          <w:sz w:val="24"/>
        </w:rPr>
        <w:t>s et services</w:t>
      </w:r>
      <w:r w:rsidR="006F1976" w:rsidRPr="006D70E5">
        <w:rPr>
          <w:iCs/>
          <w:sz w:val="24"/>
        </w:rPr>
        <w:t>,</w:t>
      </w:r>
      <w:r w:rsidR="00B46BA7" w:rsidRPr="006D70E5">
        <w:rPr>
          <w:iCs/>
          <w:sz w:val="24"/>
        </w:rPr>
        <w:t xml:space="preserve"> couverte par l’accréditation) </w:t>
      </w:r>
      <w:r w:rsidR="004A6476" w:rsidRPr="006D70E5">
        <w:rPr>
          <w:iCs/>
          <w:sz w:val="24"/>
        </w:rPr>
        <w:t xml:space="preserve">en </w:t>
      </w:r>
      <w:r w:rsidRPr="006D70E5">
        <w:rPr>
          <w:iCs/>
          <w:sz w:val="24"/>
          <w:szCs w:val="24"/>
        </w:rPr>
        <w:t xml:space="preserve">dehors de la reproduction intégrale du </w:t>
      </w:r>
      <w:r w:rsidR="004A6476" w:rsidRPr="006D70E5">
        <w:rPr>
          <w:iCs/>
          <w:sz w:val="24"/>
          <w:szCs w:val="24"/>
        </w:rPr>
        <w:t>droit d’usage</w:t>
      </w:r>
      <w:r w:rsidRPr="006D70E5">
        <w:rPr>
          <w:iCs/>
          <w:sz w:val="24"/>
          <w:szCs w:val="24"/>
        </w:rPr>
        <w:t xml:space="preserve"> en cours de validité</w:t>
      </w:r>
      <w:r w:rsidR="004A6476" w:rsidRPr="006D70E5">
        <w:rPr>
          <w:iCs/>
          <w:sz w:val="24"/>
          <w:szCs w:val="24"/>
        </w:rPr>
        <w:t>.</w:t>
      </w:r>
    </w:p>
    <w:p w14:paraId="41D8EBD0" w14:textId="33705F57" w:rsidR="00F314FE" w:rsidRPr="00323EAC" w:rsidRDefault="00F314FE" w:rsidP="0090432C">
      <w:pPr>
        <w:numPr>
          <w:ilvl w:val="0"/>
          <w:numId w:val="2"/>
        </w:numPr>
        <w:spacing w:before="120"/>
        <w:ind w:left="360"/>
        <w:jc w:val="both"/>
        <w:rPr>
          <w:strike/>
          <w:sz w:val="24"/>
        </w:rPr>
      </w:pPr>
      <w:r w:rsidRPr="00323EAC">
        <w:rPr>
          <w:sz w:val="24"/>
        </w:rPr>
        <w:t>Me conformer aux exigences du règlement particulier dans les supports de communication (documents, brochures ou publicité)</w:t>
      </w:r>
      <w:r w:rsidR="002E2F09" w:rsidRPr="00323EAC">
        <w:rPr>
          <w:sz w:val="24"/>
        </w:rPr>
        <w:t xml:space="preserve"> faisant référence à la certification</w:t>
      </w:r>
      <w:r w:rsidRPr="00323EAC">
        <w:rPr>
          <w:sz w:val="24"/>
        </w:rPr>
        <w:t xml:space="preserve"> </w:t>
      </w:r>
      <w:r w:rsidR="002E2F09" w:rsidRPr="00323EAC">
        <w:rPr>
          <w:sz w:val="24"/>
        </w:rPr>
        <w:t xml:space="preserve">ACQPA </w:t>
      </w:r>
      <w:r w:rsidRPr="00323EAC">
        <w:rPr>
          <w:sz w:val="24"/>
        </w:rPr>
        <w:t xml:space="preserve">et communiquer sur demande, tout support promotionnel faisant état directement ou indirectement </w:t>
      </w:r>
      <w:r w:rsidR="002E2F09" w:rsidRPr="00323EAC">
        <w:rPr>
          <w:sz w:val="24"/>
        </w:rPr>
        <w:t>à</w:t>
      </w:r>
      <w:r w:rsidRPr="00323EAC">
        <w:rPr>
          <w:sz w:val="24"/>
        </w:rPr>
        <w:t xml:space="preserve"> la marque ACQPA</w:t>
      </w:r>
      <w:r w:rsidR="00323EAC">
        <w:rPr>
          <w:sz w:val="24"/>
        </w:rPr>
        <w:t>.</w:t>
      </w:r>
    </w:p>
    <w:p w14:paraId="39DB52DE" w14:textId="06894A19" w:rsidR="007111FB" w:rsidRPr="00323EAC" w:rsidRDefault="00F314FE" w:rsidP="0090432C">
      <w:pPr>
        <w:numPr>
          <w:ilvl w:val="0"/>
          <w:numId w:val="2"/>
        </w:numPr>
        <w:spacing w:before="120"/>
        <w:ind w:left="360"/>
        <w:jc w:val="both"/>
        <w:rPr>
          <w:sz w:val="24"/>
        </w:rPr>
      </w:pPr>
      <w:r w:rsidRPr="00323EAC">
        <w:rPr>
          <w:sz w:val="24"/>
        </w:rPr>
        <w:t xml:space="preserve">Enregistrer et traiter les réclamations concernant </w:t>
      </w:r>
      <w:r w:rsidR="002E2F09" w:rsidRPr="00323EAC">
        <w:rPr>
          <w:sz w:val="24"/>
        </w:rPr>
        <w:t xml:space="preserve">les </w:t>
      </w:r>
      <w:r w:rsidRPr="00323EAC">
        <w:rPr>
          <w:sz w:val="24"/>
        </w:rPr>
        <w:t xml:space="preserve">produits de marque ACQPA puis documenter les actions entreprises. Tous ces enregistrements sont à disposition de l’ACQPA et des agents d’inspection envoyés par l’ACQPA. </w:t>
      </w:r>
    </w:p>
    <w:p w14:paraId="2E06F35A" w14:textId="77777777" w:rsidR="00F314FE" w:rsidRPr="00323EAC" w:rsidRDefault="007111FB" w:rsidP="0090432C">
      <w:pPr>
        <w:numPr>
          <w:ilvl w:val="0"/>
          <w:numId w:val="2"/>
        </w:numPr>
        <w:spacing w:before="120"/>
        <w:ind w:left="360"/>
        <w:jc w:val="both"/>
        <w:rPr>
          <w:sz w:val="24"/>
        </w:rPr>
      </w:pPr>
      <w:r w:rsidRPr="00323EAC">
        <w:rPr>
          <w:sz w:val="24"/>
        </w:rPr>
        <w:t>Informer l’ACQPA dans le cas où une pathologie sérielle concernant les systèmes certifiés est constatée.</w:t>
      </w:r>
    </w:p>
    <w:p w14:paraId="5BB2A254" w14:textId="77777777" w:rsidR="00F314FE" w:rsidRPr="00323EAC" w:rsidRDefault="00F314FE" w:rsidP="0090432C">
      <w:pPr>
        <w:numPr>
          <w:ilvl w:val="0"/>
          <w:numId w:val="2"/>
        </w:numPr>
        <w:spacing w:before="120"/>
        <w:ind w:left="360"/>
        <w:jc w:val="both"/>
        <w:rPr>
          <w:sz w:val="24"/>
        </w:rPr>
      </w:pPr>
      <w:r w:rsidRPr="00323EAC">
        <w:rPr>
          <w:sz w:val="24"/>
        </w:rPr>
        <w:t>Effectuer tous les paiements conformément aux exigences du Règlement Particulier.</w:t>
      </w:r>
    </w:p>
    <w:p w14:paraId="7B31DB70" w14:textId="22152B04" w:rsidR="00F314FE" w:rsidRPr="00323EAC" w:rsidRDefault="00F314FE" w:rsidP="00F314FE">
      <w:pPr>
        <w:numPr>
          <w:ilvl w:val="0"/>
          <w:numId w:val="2"/>
        </w:numPr>
        <w:spacing w:before="120"/>
        <w:ind w:left="360"/>
        <w:jc w:val="both"/>
        <w:rPr>
          <w:strike/>
          <w:sz w:val="24"/>
        </w:rPr>
      </w:pPr>
      <w:r w:rsidRPr="00323EAC">
        <w:rPr>
          <w:sz w:val="24"/>
        </w:rPr>
        <w:t>Déclarer à l’ACQPA chaque année et avant le 31 Janvier, la production de l’année antérieure des produits commercialisés avec la référence à la marque</w:t>
      </w:r>
      <w:r w:rsidR="00323EAC">
        <w:rPr>
          <w:sz w:val="24"/>
        </w:rPr>
        <w:t>.</w:t>
      </w:r>
    </w:p>
    <w:p w14:paraId="42BC6454" w14:textId="77777777" w:rsidR="00F314FE" w:rsidRPr="00323EAC" w:rsidRDefault="00F314FE" w:rsidP="00323EAC">
      <w:pPr>
        <w:spacing w:before="360"/>
        <w:jc w:val="both"/>
        <w:rPr>
          <w:sz w:val="24"/>
        </w:rPr>
      </w:pPr>
      <w:r w:rsidRPr="00323EAC">
        <w:rPr>
          <w:sz w:val="24"/>
        </w:rPr>
        <w:tab/>
        <w:t>Je vous prie de bien vouloir agréer, Monsieur le Président, l'expression de mes sentiments distingués.</w:t>
      </w:r>
    </w:p>
    <w:p w14:paraId="5061C21B" w14:textId="77777777" w:rsidR="00F314FE" w:rsidRPr="00323EAC" w:rsidRDefault="00F314FE" w:rsidP="00F314FE">
      <w:pPr>
        <w:rPr>
          <w:sz w:val="24"/>
        </w:rPr>
      </w:pPr>
    </w:p>
    <w:p w14:paraId="51606C9C" w14:textId="77777777" w:rsidR="00F314FE" w:rsidRPr="00323EAC" w:rsidRDefault="00F314FE" w:rsidP="00F314FE">
      <w:pPr>
        <w:ind w:left="5664"/>
        <w:jc w:val="center"/>
        <w:rPr>
          <w:b/>
          <w:sz w:val="24"/>
        </w:rPr>
      </w:pPr>
      <w:r w:rsidRPr="00323EAC">
        <w:rPr>
          <w:b/>
          <w:sz w:val="24"/>
        </w:rPr>
        <w:t>Fiche établie le</w:t>
      </w:r>
    </w:p>
    <w:p w14:paraId="7B337E9A" w14:textId="77777777" w:rsidR="0088503F" w:rsidRPr="00323EAC" w:rsidRDefault="00F314FE" w:rsidP="00931C9E">
      <w:pPr>
        <w:ind w:left="5664"/>
        <w:jc w:val="center"/>
        <w:rPr>
          <w:b/>
          <w:sz w:val="24"/>
        </w:rPr>
      </w:pPr>
      <w:proofErr w:type="gramStart"/>
      <w:r w:rsidRPr="00323EAC">
        <w:rPr>
          <w:b/>
          <w:sz w:val="24"/>
        </w:rPr>
        <w:t>pa</w:t>
      </w:r>
      <w:r w:rsidR="00931C9E" w:rsidRPr="00323EAC">
        <w:rPr>
          <w:b/>
          <w:sz w:val="24"/>
        </w:rPr>
        <w:t>r</w:t>
      </w:r>
      <w:proofErr w:type="gramEnd"/>
      <w:r w:rsidR="00931C9E" w:rsidRPr="00323EAC">
        <w:rPr>
          <w:b/>
          <w:sz w:val="24"/>
        </w:rPr>
        <w:t xml:space="preserve"> (nom</w:t>
      </w:r>
      <w:r w:rsidR="00A42CAE" w:rsidRPr="00323EAC">
        <w:rPr>
          <w:b/>
          <w:sz w:val="24"/>
        </w:rPr>
        <w:t>,</w:t>
      </w:r>
      <w:r w:rsidR="00931C9E" w:rsidRPr="00323EAC">
        <w:rPr>
          <w:b/>
          <w:sz w:val="24"/>
        </w:rPr>
        <w:t xml:space="preserve"> qualité</w:t>
      </w:r>
      <w:r w:rsidR="00A42CAE" w:rsidRPr="00323EAC">
        <w:rPr>
          <w:b/>
          <w:sz w:val="24"/>
        </w:rPr>
        <w:t xml:space="preserve"> et signature </w:t>
      </w:r>
      <w:r w:rsidR="00931C9E" w:rsidRPr="00323EAC">
        <w:rPr>
          <w:b/>
          <w:sz w:val="24"/>
        </w:rPr>
        <w:t xml:space="preserve">du </w:t>
      </w:r>
      <w:r w:rsidR="00A42CAE" w:rsidRPr="00323EAC">
        <w:rPr>
          <w:b/>
          <w:sz w:val="24"/>
        </w:rPr>
        <w:t>demandeur</w:t>
      </w:r>
      <w:r w:rsidR="007D4303" w:rsidRPr="00323EAC">
        <w:rPr>
          <w:b/>
          <w:sz w:val="24"/>
        </w:rPr>
        <w:t>)</w:t>
      </w:r>
    </w:p>
    <w:sectPr w:rsidR="0088503F" w:rsidRPr="00323EAC" w:rsidSect="00931C9E">
      <w:headerReference w:type="default" r:id="rId8"/>
      <w:footerReference w:type="default" r:id="rId9"/>
      <w:headerReference w:type="first" r:id="rId10"/>
      <w:type w:val="nextColumn"/>
      <w:pgSz w:w="11907" w:h="16840" w:code="9"/>
      <w:pgMar w:top="992" w:right="851" w:bottom="1134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8F6BC" w14:textId="77777777" w:rsidR="00A12747" w:rsidRDefault="00A12747">
      <w:r>
        <w:separator/>
      </w:r>
    </w:p>
  </w:endnote>
  <w:endnote w:type="continuationSeparator" w:id="0">
    <w:p w14:paraId="08E853B9" w14:textId="77777777" w:rsidR="00A12747" w:rsidRDefault="00A12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EB5B9" w14:textId="77777777" w:rsidR="00662A2A" w:rsidRDefault="00662A2A">
    <w:pPr>
      <w:pStyle w:val="Pieddepage"/>
      <w:ind w:right="360"/>
      <w:jc w:val="center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6F1976">
      <w:rPr>
        <w:rStyle w:val="Numrodepage"/>
        <w:noProof/>
      </w:rPr>
      <w:t>3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6F1976">
      <w:rPr>
        <w:rStyle w:val="Numrodepage"/>
        <w:noProof/>
      </w:rPr>
      <w:t>3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CC34C" w14:textId="77777777" w:rsidR="00A12747" w:rsidRDefault="00A12747">
      <w:r>
        <w:separator/>
      </w:r>
    </w:p>
  </w:footnote>
  <w:footnote w:type="continuationSeparator" w:id="0">
    <w:p w14:paraId="28F579CD" w14:textId="77777777" w:rsidR="00A12747" w:rsidRDefault="00A12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EDE12" w14:textId="6DFAB6C3" w:rsidR="009D362F" w:rsidRPr="009D362F" w:rsidRDefault="009D362F" w:rsidP="009D362F">
    <w:pPr>
      <w:pStyle w:val="En-tte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 w:rsidR="00ED0AD5">
      <w:rPr>
        <w:lang w:val="en-US"/>
      </w:rPr>
      <w:t>PRO-IMP24 V</w:t>
    </w:r>
    <w:r w:rsidR="006D70E5">
      <w:rPr>
        <w:lang w:val="en-US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26150" w14:textId="77777777" w:rsidR="009D362F" w:rsidRPr="009D362F" w:rsidRDefault="009D362F" w:rsidP="009D362F">
    <w:pPr>
      <w:pStyle w:val="En-tte"/>
      <w:jc w:val="right"/>
      <w:rPr>
        <w:lang w:val="en-US"/>
      </w:rPr>
    </w:pPr>
    <w:r w:rsidRPr="009D362F">
      <w:rPr>
        <w:lang w:val="en-US"/>
      </w:rPr>
      <w:t>PRO-IMP24 V0</w:t>
    </w:r>
  </w:p>
  <w:p w14:paraId="069C0CA3" w14:textId="77777777" w:rsidR="009D362F" w:rsidRPr="009D362F" w:rsidRDefault="009D362F" w:rsidP="009D362F">
    <w:pPr>
      <w:pStyle w:val="En-tte"/>
      <w:jc w:val="right"/>
      <w:rPr>
        <w:lang w:val="en-US"/>
      </w:rPr>
    </w:pPr>
    <w:r w:rsidRPr="009D362F">
      <w:rPr>
        <w:lang w:val="en-US"/>
      </w:rPr>
      <w:t>Fiche DA1</w:t>
    </w:r>
  </w:p>
  <w:p w14:paraId="2B9D8323" w14:textId="77777777" w:rsidR="009D362F" w:rsidRPr="009D362F" w:rsidRDefault="009D362F">
    <w:pPr>
      <w:pStyle w:val="En-tt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144A3"/>
    <w:multiLevelType w:val="hybridMultilevel"/>
    <w:tmpl w:val="EDA0CB8C"/>
    <w:lvl w:ilvl="0" w:tplc="040C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42D36A88"/>
    <w:multiLevelType w:val="hybridMultilevel"/>
    <w:tmpl w:val="F48C3820"/>
    <w:lvl w:ilvl="0" w:tplc="8ED64F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trike w:val="0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74766D2"/>
    <w:multiLevelType w:val="hybridMultilevel"/>
    <w:tmpl w:val="252E9A96"/>
    <w:lvl w:ilvl="0" w:tplc="EFBEFBD0">
      <w:start w:val="1"/>
      <w:numFmt w:val="decimal"/>
      <w:lvlText w:val="%1)"/>
      <w:lvlJc w:val="left"/>
      <w:pPr>
        <w:ind w:left="1069" w:hanging="360"/>
      </w:pPr>
      <w:rPr>
        <w:rFonts w:hint="default"/>
        <w:strike w:val="0"/>
        <w:color w:val="auto"/>
      </w:rPr>
    </w:lvl>
    <w:lvl w:ilvl="1" w:tplc="040C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9592508"/>
    <w:multiLevelType w:val="multilevel"/>
    <w:tmpl w:val="2C9A5AB8"/>
    <w:lvl w:ilvl="0">
      <w:start w:val="9"/>
      <w:numFmt w:val="decimal"/>
      <w:pStyle w:val="Titre9"/>
      <w:lvlText w:val="%1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44640750">
    <w:abstractNumId w:val="3"/>
  </w:num>
  <w:num w:numId="2" w16cid:durableId="938097213">
    <w:abstractNumId w:val="2"/>
  </w:num>
  <w:num w:numId="3" w16cid:durableId="1481269807">
    <w:abstractNumId w:val="1"/>
  </w:num>
  <w:num w:numId="4" w16cid:durableId="173581248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40"/>
    <w:rsid w:val="00016DF6"/>
    <w:rsid w:val="00043319"/>
    <w:rsid w:val="000543B1"/>
    <w:rsid w:val="00066162"/>
    <w:rsid w:val="000679D0"/>
    <w:rsid w:val="000B13A3"/>
    <w:rsid w:val="000E395F"/>
    <w:rsid w:val="001601B4"/>
    <w:rsid w:val="00170F6F"/>
    <w:rsid w:val="001F4AF2"/>
    <w:rsid w:val="00237664"/>
    <w:rsid w:val="002435D7"/>
    <w:rsid w:val="002B7300"/>
    <w:rsid w:val="002D6DEB"/>
    <w:rsid w:val="002E2F09"/>
    <w:rsid w:val="002E4824"/>
    <w:rsid w:val="00303D96"/>
    <w:rsid w:val="00323EAC"/>
    <w:rsid w:val="00374327"/>
    <w:rsid w:val="00395D94"/>
    <w:rsid w:val="004419FB"/>
    <w:rsid w:val="00456786"/>
    <w:rsid w:val="00481260"/>
    <w:rsid w:val="004A0DA7"/>
    <w:rsid w:val="004A6476"/>
    <w:rsid w:val="004B23F8"/>
    <w:rsid w:val="004B3F2B"/>
    <w:rsid w:val="004B4440"/>
    <w:rsid w:val="004C5DE0"/>
    <w:rsid w:val="004C678A"/>
    <w:rsid w:val="004E217B"/>
    <w:rsid w:val="004E3740"/>
    <w:rsid w:val="004F08DE"/>
    <w:rsid w:val="00542BBB"/>
    <w:rsid w:val="0055459D"/>
    <w:rsid w:val="00591FAB"/>
    <w:rsid w:val="005C566E"/>
    <w:rsid w:val="005C5767"/>
    <w:rsid w:val="005D19DD"/>
    <w:rsid w:val="005D432D"/>
    <w:rsid w:val="005D589F"/>
    <w:rsid w:val="006035E3"/>
    <w:rsid w:val="00616FBE"/>
    <w:rsid w:val="006302CB"/>
    <w:rsid w:val="00662A2A"/>
    <w:rsid w:val="00673F3C"/>
    <w:rsid w:val="0068347F"/>
    <w:rsid w:val="00685DC1"/>
    <w:rsid w:val="00690143"/>
    <w:rsid w:val="00690C55"/>
    <w:rsid w:val="00696CF1"/>
    <w:rsid w:val="006D2F81"/>
    <w:rsid w:val="006D6D1B"/>
    <w:rsid w:val="006D70E5"/>
    <w:rsid w:val="006E66F7"/>
    <w:rsid w:val="006F1976"/>
    <w:rsid w:val="006F5BDF"/>
    <w:rsid w:val="007111FB"/>
    <w:rsid w:val="00747C1B"/>
    <w:rsid w:val="00764E4F"/>
    <w:rsid w:val="00794E89"/>
    <w:rsid w:val="007A7DAA"/>
    <w:rsid w:val="007D4303"/>
    <w:rsid w:val="008576F1"/>
    <w:rsid w:val="00883500"/>
    <w:rsid w:val="0088503F"/>
    <w:rsid w:val="00902D9B"/>
    <w:rsid w:val="0090432C"/>
    <w:rsid w:val="009118C7"/>
    <w:rsid w:val="009223E6"/>
    <w:rsid w:val="00931994"/>
    <w:rsid w:val="00931C9E"/>
    <w:rsid w:val="00961DAB"/>
    <w:rsid w:val="00971640"/>
    <w:rsid w:val="009C1648"/>
    <w:rsid w:val="009D362F"/>
    <w:rsid w:val="009F5CE8"/>
    <w:rsid w:val="00A054F0"/>
    <w:rsid w:val="00A11DFC"/>
    <w:rsid w:val="00A12747"/>
    <w:rsid w:val="00A202ED"/>
    <w:rsid w:val="00A3533B"/>
    <w:rsid w:val="00A42CAE"/>
    <w:rsid w:val="00A46C37"/>
    <w:rsid w:val="00A57E01"/>
    <w:rsid w:val="00A636EC"/>
    <w:rsid w:val="00AA63E9"/>
    <w:rsid w:val="00AC0BFB"/>
    <w:rsid w:val="00AD6B36"/>
    <w:rsid w:val="00AD6CC6"/>
    <w:rsid w:val="00B13E4C"/>
    <w:rsid w:val="00B46BA7"/>
    <w:rsid w:val="00B621BD"/>
    <w:rsid w:val="00B72367"/>
    <w:rsid w:val="00B732C6"/>
    <w:rsid w:val="00B852F0"/>
    <w:rsid w:val="00B97924"/>
    <w:rsid w:val="00BC389D"/>
    <w:rsid w:val="00BC3B1B"/>
    <w:rsid w:val="00BE24A5"/>
    <w:rsid w:val="00C0096E"/>
    <w:rsid w:val="00C0302B"/>
    <w:rsid w:val="00C23FB6"/>
    <w:rsid w:val="00C92946"/>
    <w:rsid w:val="00C97517"/>
    <w:rsid w:val="00CB40A3"/>
    <w:rsid w:val="00CC72E0"/>
    <w:rsid w:val="00DB09AA"/>
    <w:rsid w:val="00DC06DB"/>
    <w:rsid w:val="00DC6F9D"/>
    <w:rsid w:val="00E16BC3"/>
    <w:rsid w:val="00E847B1"/>
    <w:rsid w:val="00E911CD"/>
    <w:rsid w:val="00EA6310"/>
    <w:rsid w:val="00EB6C54"/>
    <w:rsid w:val="00ED0AD5"/>
    <w:rsid w:val="00ED5809"/>
    <w:rsid w:val="00F14D5F"/>
    <w:rsid w:val="00F314FE"/>
    <w:rsid w:val="00F4704A"/>
    <w:rsid w:val="00F57ADE"/>
    <w:rsid w:val="00FA39E0"/>
    <w:rsid w:val="00FB2519"/>
    <w:rsid w:val="00FD607E"/>
    <w:rsid w:val="00FE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BAABEF"/>
  <w15:docId w15:val="{E163917D-D8F1-4575-926C-DB845B23D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num" w:pos="708"/>
      </w:tabs>
      <w:ind w:left="708" w:hanging="708"/>
      <w:outlineLvl w:val="0"/>
    </w:pPr>
    <w:rPr>
      <w:rFonts w:ascii="Arial" w:hAnsi="Arial"/>
      <w:b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b/>
      <w:sz w:val="32"/>
    </w:rPr>
  </w:style>
  <w:style w:type="paragraph" w:styleId="Titre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</w:rPr>
  </w:style>
  <w:style w:type="paragraph" w:styleId="Titre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Arial" w:hAnsi="Arial"/>
      <w:b/>
    </w:rPr>
  </w:style>
  <w:style w:type="paragraph" w:styleId="Titre8">
    <w:name w:val="heading 8"/>
    <w:basedOn w:val="Normal"/>
    <w:next w:val="Normal"/>
    <w:qFormat/>
    <w:pPr>
      <w:keepNext/>
      <w:tabs>
        <w:tab w:val="num" w:pos="708"/>
      </w:tabs>
      <w:ind w:firstLine="709"/>
      <w:outlineLvl w:val="7"/>
    </w:pPr>
    <w:rPr>
      <w:b/>
      <w:sz w:val="24"/>
    </w:rPr>
  </w:style>
  <w:style w:type="paragraph" w:styleId="Titre9">
    <w:name w:val="heading 9"/>
    <w:basedOn w:val="Normal"/>
    <w:next w:val="Normal"/>
    <w:qFormat/>
    <w:pPr>
      <w:keepNext/>
      <w:numPr>
        <w:numId w:val="1"/>
      </w:numPr>
      <w:ind w:left="0" w:firstLine="0"/>
      <w:outlineLvl w:val="8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Pr>
      <w:position w:val="6"/>
      <w:sz w:val="16"/>
    </w:rPr>
  </w:style>
  <w:style w:type="paragraph" w:styleId="Retraitcorpsdetexte">
    <w:name w:val="Body Text Indent"/>
    <w:basedOn w:val="Normal"/>
    <w:pPr>
      <w:spacing w:after="120"/>
      <w:ind w:left="283"/>
    </w:pPr>
    <w:rPr>
      <w:lang w:val="en-GB"/>
    </w:rPr>
  </w:style>
  <w:style w:type="paragraph" w:styleId="Notedebasdepage">
    <w:name w:val="footnote text"/>
    <w:basedOn w:val="Normal"/>
    <w:semiHidden/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traitcorpsdetexte2">
    <w:name w:val="Body Text Indent 2"/>
    <w:basedOn w:val="Normal"/>
    <w:pPr>
      <w:ind w:left="993" w:hanging="285"/>
      <w:jc w:val="both"/>
    </w:pPr>
    <w:rPr>
      <w:rFonts w:ascii="Arial" w:hAnsi="Arial"/>
      <w:sz w:val="22"/>
    </w:rPr>
  </w:style>
  <w:style w:type="paragraph" w:styleId="Retraitcorpsdetexte3">
    <w:name w:val="Body Text Indent 3"/>
    <w:basedOn w:val="Normal"/>
    <w:pPr>
      <w:ind w:left="2127"/>
      <w:jc w:val="both"/>
    </w:pPr>
    <w:rPr>
      <w:rFonts w:ascii="Arial" w:hAnsi="Arial"/>
      <w:sz w:val="22"/>
    </w:rPr>
  </w:style>
  <w:style w:type="paragraph" w:styleId="Corpsdetexte">
    <w:name w:val="Body Text"/>
    <w:basedOn w:val="Normal"/>
    <w:pPr>
      <w:jc w:val="both"/>
    </w:pPr>
    <w:rPr>
      <w:rFonts w:ascii="Arial" w:hAnsi="Arial"/>
      <w:sz w:val="22"/>
    </w:rPr>
  </w:style>
  <w:style w:type="paragraph" w:styleId="Corpsdetexte2">
    <w:name w:val="Body Text 2"/>
    <w:basedOn w:val="Normal"/>
    <w:pPr>
      <w:jc w:val="both"/>
    </w:pPr>
    <w:rPr>
      <w:rFonts w:ascii="Arial" w:hAnsi="Arial"/>
    </w:rPr>
  </w:style>
  <w:style w:type="paragraph" w:styleId="Corpsdetexte3">
    <w:name w:val="Body Text 3"/>
    <w:basedOn w:val="Normal"/>
    <w:rPr>
      <w:rFonts w:ascii="Arial" w:hAnsi="Arial"/>
      <w:sz w:val="22"/>
    </w:r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314FE"/>
    <w:pPr>
      <w:overflowPunct w:val="0"/>
      <w:autoSpaceDE w:val="0"/>
      <w:autoSpaceDN w:val="0"/>
      <w:adjustRightInd w:val="0"/>
      <w:ind w:left="720"/>
      <w:contextualSpacing/>
      <w:textAlignment w:val="baseline"/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8850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98C9B-2B55-474D-8628-E400BA0D7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682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MARQUE NATIONALE</vt:lpstr>
    </vt:vector>
  </TitlesOfParts>
  <Company>LCPC</Company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MARQUE NATIONALE</dc:title>
  <dc:creator>Brivot</dc:creator>
  <cp:lastModifiedBy>Veronique</cp:lastModifiedBy>
  <cp:revision>2</cp:revision>
  <cp:lastPrinted>2014-12-22T13:53:00Z</cp:lastPrinted>
  <dcterms:created xsi:type="dcterms:W3CDTF">2024-01-02T13:50:00Z</dcterms:created>
  <dcterms:modified xsi:type="dcterms:W3CDTF">2024-01-02T13:50:00Z</dcterms:modified>
</cp:coreProperties>
</file>